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B59" w14:textId="77777777" w:rsidR="00920703" w:rsidRPr="00920703" w:rsidRDefault="00920703" w:rsidP="00920703">
      <w:pPr>
        <w:jc w:val="both"/>
        <w:rPr>
          <w:rFonts w:ascii="Arial" w:hAnsi="Arial" w:cs="Arial"/>
          <w:b/>
          <w:bCs/>
          <w:sz w:val="28"/>
        </w:rPr>
      </w:pPr>
      <w:r w:rsidRPr="00920703">
        <w:rPr>
          <w:rFonts w:ascii="Arial" w:hAnsi="Arial" w:cs="Arial"/>
          <w:b/>
          <w:bCs/>
          <w:sz w:val="28"/>
        </w:rPr>
        <w:t>Multiple Choice Questions:</w:t>
      </w:r>
    </w:p>
    <w:p w14:paraId="1DF76FCF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 xml:space="preserve">1. According to the money measurement, currency transactions &amp; events are recorded in books of accounts </w:t>
      </w:r>
    </w:p>
    <w:p w14:paraId="388926F3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(a) In the ruling currency of the country in which transaction takes place.</w:t>
      </w:r>
    </w:p>
    <w:p w14:paraId="00A80E73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(b) In the ruling currency of the country in which books of accounts are prepared.</w:t>
      </w:r>
    </w:p>
    <w:p w14:paraId="4A3F00E8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(c) In the currency set by ministry of finance</w:t>
      </w:r>
    </w:p>
    <w:p w14:paraId="6E12A7C9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(d) In the currency set by government.</w:t>
      </w:r>
    </w:p>
    <w:p w14:paraId="5CBBB7B7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 xml:space="preserve">2. The determination of expenses for an accounting period is based on the concept of </w:t>
      </w:r>
    </w:p>
    <w:p w14:paraId="2883BE53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(a) Objectivity (b) Materiality (c) Matching (d) periodicity</w:t>
      </w:r>
    </w:p>
    <w:p w14:paraId="41EC6C64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 xml:space="preserve">3. Decrease in the </w:t>
      </w:r>
      <w:proofErr w:type="gramStart"/>
      <w:r w:rsidRPr="00920703">
        <w:rPr>
          <w:rFonts w:ascii="Arial" w:hAnsi="Arial" w:cs="Arial"/>
          <w:sz w:val="28"/>
        </w:rPr>
        <w:t>amount</w:t>
      </w:r>
      <w:proofErr w:type="gramEnd"/>
      <w:r w:rsidRPr="00920703">
        <w:rPr>
          <w:rFonts w:ascii="Arial" w:hAnsi="Arial" w:cs="Arial"/>
          <w:sz w:val="28"/>
        </w:rPr>
        <w:t xml:space="preserve"> of creditors results in</w:t>
      </w:r>
    </w:p>
    <w:p w14:paraId="52BCD057" w14:textId="20D26153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a) Increase in cash (b) decrease in cash (c) increase in assets (d) no change in assets</w:t>
      </w:r>
    </w:p>
    <w:p w14:paraId="309174A5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 xml:space="preserve">4. Ram purchased a car `10,000 paid `3000 as cash and balance amount will be paid in three equal installments </w:t>
      </w:r>
    </w:p>
    <w:p w14:paraId="5734AC04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due to this</w:t>
      </w:r>
    </w:p>
    <w:p w14:paraId="1AB7F9A3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 xml:space="preserve">a) Total assets increase by `10,000 (b) Total liabilities increase by `3000 (c) Assets will increase by `7000 with </w:t>
      </w:r>
    </w:p>
    <w:p w14:paraId="1EF09013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corresponding increase in liability by `7000 (d) Both (b) and (c)</w:t>
      </w:r>
    </w:p>
    <w:p w14:paraId="0DD3E2AD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5. Accounting does not record non-financial transactions because of</w:t>
      </w:r>
    </w:p>
    <w:p w14:paraId="14ABBC0D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a) Entity concept (b) Accrual Concept (c) Cost Concept (d) Money Measurement Concept</w:t>
      </w:r>
    </w:p>
    <w:p w14:paraId="1B59F0DA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6. Provision for bad debt is made as per the</w:t>
      </w:r>
    </w:p>
    <w:p w14:paraId="6479A286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a) Entity concept (b) Conservatism Concept (c) Cost Concept (d) Going Concern Concept</w:t>
      </w:r>
    </w:p>
    <w:p w14:paraId="295CEBE3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7. Fixed Assets and Current Assets are categorized as per concept of</w:t>
      </w:r>
    </w:p>
    <w:p w14:paraId="6CD22AF2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a) Separate Entity (b) Going Concern (c) consistency (d) Time period</w:t>
      </w:r>
    </w:p>
    <w:p w14:paraId="55C66AB1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lastRenderedPageBreak/>
        <w:t>8. Omission of paise and showing the round figures in financial statements is based on</w:t>
      </w:r>
    </w:p>
    <w:p w14:paraId="37F7EDFB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a) Conservatism Concept b) Consistency concept (c) Materiality Concept (d) Realization Concept</w:t>
      </w:r>
    </w:p>
    <w:p w14:paraId="3D717C51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 xml:space="preserve">9. Income tax of the sale trader paid is shown </w:t>
      </w:r>
    </w:p>
    <w:p w14:paraId="45BB09DD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(a) Debited to P&amp;L Account (b) Debited to Trading Account</w:t>
      </w:r>
    </w:p>
    <w:p w14:paraId="33764657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(c) Debited to his Capital Account (d) none</w:t>
      </w:r>
    </w:p>
    <w:p w14:paraId="5B755663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 xml:space="preserve">10. Payment of salary is recorded by </w:t>
      </w:r>
    </w:p>
    <w:p w14:paraId="3F800B8D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(a) Dr. Salary, Cr. Cash Account (b) Dr. Cash Account, Cr. Salary Account</w:t>
      </w:r>
    </w:p>
    <w:p w14:paraId="2E47F62B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(c) Dr. Employee Account, Cr. Cash Account (d)Dr. employee Account, Cr. Salary Account</w:t>
      </w:r>
    </w:p>
    <w:p w14:paraId="19BB9036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 xml:space="preserve">11. Purchase of furniture for cash would </w:t>
      </w:r>
    </w:p>
    <w:p w14:paraId="4B98311F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(a) Increase fixed assets &amp; reduce current assets</w:t>
      </w:r>
    </w:p>
    <w:p w14:paraId="28A1535F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(b) Reduce fixed assets &amp; increase current assets (c)Increase total assets (d) both (a) &amp; (b)</w:t>
      </w:r>
    </w:p>
    <w:p w14:paraId="50082692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 xml:space="preserve">12. Narration are given at the end of </w:t>
      </w:r>
    </w:p>
    <w:p w14:paraId="63BC9EAE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(a) Final accounts (b) trial balance each ledger account (c) each ledger accounts</w:t>
      </w:r>
    </w:p>
    <w:p w14:paraId="56206BC6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(d) Each journal entry</w:t>
      </w:r>
    </w:p>
    <w:p w14:paraId="34D380B8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13. Which of the following is an example of Personal Account?</w:t>
      </w:r>
    </w:p>
    <w:p w14:paraId="30FDDB00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a) Machinery b) Rent (c) Cash (d) Creditor</w:t>
      </w:r>
    </w:p>
    <w:p w14:paraId="15C765C5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14. P &amp; L Account is prepared for period of one year by following</w:t>
      </w:r>
    </w:p>
    <w:p w14:paraId="1D97F715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 xml:space="preserve">(a) Consistency Concept b) Conservatism concept </w:t>
      </w:r>
    </w:p>
    <w:p w14:paraId="69EEA32A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(c) Accounting Period Concept d) Cost Concept</w:t>
      </w:r>
    </w:p>
    <w:p w14:paraId="02F6677D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15. Current Liabilities means</w:t>
      </w:r>
    </w:p>
    <w:p w14:paraId="41ECE919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a) Liabilities which are payable within 12 months</w:t>
      </w:r>
    </w:p>
    <w:p w14:paraId="38B730E3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b) Liabilities which are payable immediately</w:t>
      </w:r>
    </w:p>
    <w:p w14:paraId="66DB45E9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lastRenderedPageBreak/>
        <w:t>c) Liabilities which payable after one accounting year</w:t>
      </w:r>
    </w:p>
    <w:p w14:paraId="0515E67F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d) Liabilities which are readable within 3 months</w:t>
      </w:r>
    </w:p>
    <w:p w14:paraId="34384A5D" w14:textId="707AB63C" w:rsid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 xml:space="preserve">Ans: 1. b 2. c 3. b 4. c 5.d 6. b 7. b 8.c 9.c 10.a </w:t>
      </w:r>
      <w:proofErr w:type="gramStart"/>
      <w:r w:rsidRPr="00920703">
        <w:rPr>
          <w:rFonts w:ascii="Arial" w:hAnsi="Arial" w:cs="Arial"/>
          <w:sz w:val="28"/>
        </w:rPr>
        <w:t>11.a</w:t>
      </w:r>
      <w:proofErr w:type="gramEnd"/>
      <w:r w:rsidRPr="00920703">
        <w:rPr>
          <w:rFonts w:ascii="Arial" w:hAnsi="Arial" w:cs="Arial"/>
          <w:sz w:val="28"/>
        </w:rPr>
        <w:t xml:space="preserve"> 12.d 13.d 14.c 15.a</w:t>
      </w:r>
    </w:p>
    <w:p w14:paraId="2EAE1F39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</w:p>
    <w:p w14:paraId="6E899C69" w14:textId="77777777" w:rsidR="00920703" w:rsidRPr="00920703" w:rsidRDefault="00920703" w:rsidP="00920703">
      <w:pPr>
        <w:jc w:val="both"/>
        <w:rPr>
          <w:rFonts w:ascii="Arial" w:hAnsi="Arial" w:cs="Arial"/>
          <w:b/>
          <w:bCs/>
          <w:sz w:val="28"/>
        </w:rPr>
      </w:pPr>
      <w:r w:rsidRPr="00920703">
        <w:rPr>
          <w:rFonts w:ascii="Arial" w:hAnsi="Arial" w:cs="Arial"/>
          <w:b/>
          <w:bCs/>
          <w:sz w:val="28"/>
        </w:rPr>
        <w:t>Fill in the blanks:</w:t>
      </w:r>
    </w:p>
    <w:p w14:paraId="3042650D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1. Book keeping records only __ transactions of business (financial)</w:t>
      </w:r>
    </w:p>
    <w:p w14:paraId="6451DC6F" w14:textId="41F50983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2. It is generally assumed that the business will not liquidate in the near forcible future because of _ (going concern concept)</w:t>
      </w:r>
    </w:p>
    <w:p w14:paraId="33826E75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3. The capital contributed by the proprietor is treated as a liability according to _ (business entity concept)</w:t>
      </w:r>
    </w:p>
    <w:p w14:paraId="2DD45A11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4. GAAP’s means __ (Generally Accepted Accounting Principles)</w:t>
      </w:r>
    </w:p>
    <w:p w14:paraId="469016AB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5. Window dressing of accounts means __ (showing more profits to attract investment)</w:t>
      </w:r>
    </w:p>
    <w:p w14:paraId="20C26574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6. The accounting standards are mandatory for __ (companies)</w:t>
      </w:r>
    </w:p>
    <w:p w14:paraId="5CBAE9FB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7. In journal, transactions are recorded on _____ (chronological order)</w:t>
      </w:r>
    </w:p>
    <w:p w14:paraId="1CB9AD82" w14:textId="26071DDC" w:rsidR="008D5BBB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8. The amount of debt which is not recoverable or realized is called ___ (bad debt)</w:t>
      </w:r>
    </w:p>
    <w:p w14:paraId="39A6CDAA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9. The difference between the selling price and the cost price of the goods sold s called __ (gross profit)</w:t>
      </w:r>
    </w:p>
    <w:p w14:paraId="4F2CC734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10. Live stock is treated as a/an __ (asset)</w:t>
      </w:r>
    </w:p>
    <w:p w14:paraId="03E2E492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11. Recording of a transaction in a journal is called __ (entry)</w:t>
      </w:r>
    </w:p>
    <w:p w14:paraId="32675DE0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12. Expenses Account will always have ___ (debit)</w:t>
      </w:r>
    </w:p>
    <w:p w14:paraId="428933FD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13. Brief explanation of a transaction is called __ (narration)</w:t>
      </w:r>
    </w:p>
    <w:p w14:paraId="249C540B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 xml:space="preserve">14. Drawings will result in __ in the </w:t>
      </w:r>
      <w:proofErr w:type="gramStart"/>
      <w:r w:rsidRPr="00920703">
        <w:rPr>
          <w:rFonts w:ascii="Arial" w:hAnsi="Arial" w:cs="Arial"/>
          <w:sz w:val="28"/>
        </w:rPr>
        <w:t>owners</w:t>
      </w:r>
      <w:proofErr w:type="gramEnd"/>
      <w:r w:rsidRPr="00920703">
        <w:rPr>
          <w:rFonts w:ascii="Arial" w:hAnsi="Arial" w:cs="Arial"/>
          <w:sz w:val="28"/>
        </w:rPr>
        <w:t xml:space="preserve"> capital. (Reduction)</w:t>
      </w:r>
    </w:p>
    <w:p w14:paraId="1C50E963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15. A debtor is a person who ___ money to the business (Owes)</w:t>
      </w:r>
    </w:p>
    <w:p w14:paraId="710E11E9" w14:textId="77777777" w:rsidR="00920703" w:rsidRDefault="00920703" w:rsidP="00920703">
      <w:pPr>
        <w:jc w:val="both"/>
        <w:rPr>
          <w:rFonts w:ascii="Arial" w:hAnsi="Arial" w:cs="Arial"/>
          <w:sz w:val="28"/>
        </w:rPr>
      </w:pPr>
    </w:p>
    <w:p w14:paraId="67164810" w14:textId="68F09842" w:rsidR="00920703" w:rsidRPr="00920703" w:rsidRDefault="00920703" w:rsidP="00920703">
      <w:pPr>
        <w:jc w:val="both"/>
        <w:rPr>
          <w:rFonts w:ascii="Arial" w:hAnsi="Arial" w:cs="Arial"/>
          <w:b/>
          <w:bCs/>
          <w:sz w:val="28"/>
        </w:rPr>
      </w:pPr>
      <w:r w:rsidRPr="00920703">
        <w:rPr>
          <w:rFonts w:ascii="Arial" w:hAnsi="Arial" w:cs="Arial"/>
          <w:b/>
          <w:bCs/>
          <w:sz w:val="28"/>
        </w:rPr>
        <w:t>True or false:</w:t>
      </w:r>
    </w:p>
    <w:p w14:paraId="5CD78A7E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lastRenderedPageBreak/>
        <w:t>1. Accounting is an art of recording keeping (TRUE)</w:t>
      </w:r>
    </w:p>
    <w:p w14:paraId="53E8E734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2. Consistency is one of the accounting concepts (FALSE)</w:t>
      </w:r>
    </w:p>
    <w:p w14:paraId="28FA9128" w14:textId="3B66B82B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3. Accounting is concerned with both monetary and non-monetary transactions</w:t>
      </w:r>
      <w:r w:rsidRPr="00920703">
        <w:rPr>
          <w:rFonts w:ascii="Arial" w:hAnsi="Arial" w:cs="Arial"/>
          <w:sz w:val="28"/>
        </w:rPr>
        <w:t xml:space="preserve"> </w:t>
      </w:r>
      <w:r w:rsidRPr="00920703">
        <w:rPr>
          <w:rFonts w:ascii="Arial" w:hAnsi="Arial" w:cs="Arial"/>
          <w:sz w:val="28"/>
        </w:rPr>
        <w:t>(FALSE)</w:t>
      </w:r>
    </w:p>
    <w:p w14:paraId="2F9F6826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4. Joint venture follows the going concern concepts (FALSE)</w:t>
      </w:r>
    </w:p>
    <w:p w14:paraId="116B51A0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5. Financial statements are part of Accounting (TRUE)</w:t>
      </w:r>
    </w:p>
    <w:p w14:paraId="5D27161B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6. Double entry principle means writing twice the same entry (FALSE)</w:t>
      </w:r>
    </w:p>
    <w:p w14:paraId="3F87DF61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7. Credit means increase in liability and decrease in asset (TRUE)</w:t>
      </w:r>
    </w:p>
    <w:p w14:paraId="5A915059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8. Goodwill is a Fictitious Asset (FALSE)</w:t>
      </w:r>
    </w:p>
    <w:p w14:paraId="13C44472" w14:textId="77777777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9. Returns in words implies purchase returns (FALSE)</w:t>
      </w:r>
    </w:p>
    <w:p w14:paraId="7A11391D" w14:textId="6B828248" w:rsidR="00920703" w:rsidRPr="00920703" w:rsidRDefault="00920703" w:rsidP="00920703">
      <w:pPr>
        <w:jc w:val="both"/>
        <w:rPr>
          <w:rFonts w:ascii="Arial" w:hAnsi="Arial" w:cs="Arial"/>
          <w:sz w:val="28"/>
        </w:rPr>
      </w:pPr>
      <w:r w:rsidRPr="00920703">
        <w:rPr>
          <w:rFonts w:ascii="Arial" w:hAnsi="Arial" w:cs="Arial"/>
          <w:sz w:val="28"/>
        </w:rPr>
        <w:t>10. Capital Account is a liability of the business (TRUE)</w:t>
      </w:r>
    </w:p>
    <w:sectPr w:rsidR="00920703" w:rsidRPr="0092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03"/>
    <w:rsid w:val="008D5BBB"/>
    <w:rsid w:val="0092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7C74"/>
  <w15:chartTrackingRefBased/>
  <w15:docId w15:val="{D64192F8-8BB5-4F87-9BAA-98B5697D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 Priya</dc:creator>
  <cp:keywords/>
  <dc:description/>
  <cp:lastModifiedBy>Ananya Priya</cp:lastModifiedBy>
  <cp:revision>1</cp:revision>
  <dcterms:created xsi:type="dcterms:W3CDTF">2023-01-23T14:42:00Z</dcterms:created>
  <dcterms:modified xsi:type="dcterms:W3CDTF">2023-01-23T14:45:00Z</dcterms:modified>
</cp:coreProperties>
</file>